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- 03.01.01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PRZEPUSTY  </w:t>
      </w:r>
      <w:r w:rsidR="0043623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BETONOWE </w:t>
      </w:r>
      <w:r w:rsidRPr="004C09C9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POD  KORONĄ  DROGI</w:t>
      </w:r>
    </w:p>
    <w:p w:rsidR="004C09C9" w:rsidRPr="004C09C9" w:rsidRDefault="00436230" w:rsidP="004C09C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I ŚCIANKI CZOŁOWE</w:t>
      </w:r>
    </w:p>
    <w:p w:rsidR="004C09C9" w:rsidRPr="004C09C9" w:rsidRDefault="004C09C9" w:rsidP="004C09C9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SPIS TREŚCI</w:t>
      </w:r>
    </w:p>
    <w:p w:rsidR="004C09C9" w:rsidRPr="004C09C9" w:rsidRDefault="004C09C9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09C9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begin"/>
      </w:r>
      <w:r w:rsidRPr="004C09C9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instrText xml:space="preserve"> TOC \o "1-1" \n \h \z </w:instrText>
      </w:r>
      <w:r w:rsidRPr="004C09C9"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  <w:fldChar w:fldCharType="separate"/>
      </w:r>
      <w:hyperlink r:id="rId6" w:anchor="_Toc500650210" w:history="1">
        <w:r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1. WSTĘP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_Toc500650211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2. MATERIAŁY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_Toc500650212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3. SPRZĘT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_Toc500650213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4. TRANSPORT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_Toc500650214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5. WYKONANIE ROBÓT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_Toc500650215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6. KONTROLA JAKOŚCI ROBÓT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_Toc500650216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7. OBMIAR ROBÓT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anchor="_Toc500650217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8. ODBIÓR ROBÓT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anchor="_Toc500650218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9. PODSTAWA PŁATNOŚCI</w:t>
        </w:r>
      </w:hyperlink>
    </w:p>
    <w:p w:rsidR="004C09C9" w:rsidRPr="004C09C9" w:rsidRDefault="003B6314" w:rsidP="004C09C9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5" w:anchor="_Toc500650219" w:history="1">
        <w:r w:rsidR="004C09C9" w:rsidRPr="004C09C9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10. PRZEPISY ZWIĄZANE</w:t>
        </w:r>
      </w:hyperlink>
    </w:p>
    <w:p w:rsidR="004C09C9" w:rsidRPr="004C09C9" w:rsidRDefault="004C09C9" w:rsidP="004C09C9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fldChar w:fldCharType="end"/>
      </w:r>
    </w:p>
    <w:p w:rsidR="004C09C9" w:rsidRPr="004C09C9" w:rsidRDefault="004C09C9" w:rsidP="004C09C9">
      <w:pPr>
        <w:pBdr>
          <w:top w:val="single" w:sz="6" w:space="1" w:color="auto"/>
        </w:pBd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09C9" w:rsidRPr="004C09C9" w:rsidRDefault="004C09C9" w:rsidP="004C09C9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4C09C9" w:rsidRPr="004C09C9" w:rsidRDefault="004C09C9" w:rsidP="004C09C9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  <w:lang w:eastAsia="pl-PL"/>
        </w:rPr>
        <w:sectPr w:rsidR="004C09C9" w:rsidRPr="004C09C9">
          <w:pgSz w:w="11907" w:h="16840"/>
          <w:pgMar w:top="2835" w:right="2268" w:bottom="2835" w:left="2268" w:header="1985" w:footer="1531" w:gutter="0"/>
          <w:cols w:space="708"/>
          <w:titlePg/>
        </w:sectPr>
      </w:pP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424359826"/>
      <w:bookmarkStart w:id="3" w:name="_Toc500650210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1. WSTĘP</w:t>
      </w:r>
      <w:bookmarkEnd w:id="0"/>
      <w:bookmarkEnd w:id="1"/>
      <w:bookmarkEnd w:id="2"/>
      <w:bookmarkEnd w:id="3"/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ind w:right="-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specyfikacji technicznej (S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wykonywaniem przepustów pod koroną drogi oraz ścianek czołowych jako samodzielnych elementów.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S</w:t>
      </w: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4C09C9" w:rsidRPr="00A867F6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Szczegółowa specyfikacja techniczna (SST) stosowana jest</w:t>
      </w:r>
      <w:r w:rsidRPr="00A867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jako dokument przetargowy i kontraktowy przy zlecaniu i realizacji robó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 na drogach krajowych.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robót związanych z wykonaniem przepustów pod koroną drogi oraz ścianek czołowych jako samodzielnych elementów.</w:t>
      </w:r>
    </w:p>
    <w:p w:rsidR="00436230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- obiekt wybudowany w formie zamkniętej obudowy konstrukcyjnej, służący do przepływu małych cieków wodnych pod nasypami korpusu drogowego lub dla ruchu kołowego, pieszego.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Prefabrykat (element prefabrykowany) - część konstrukcyjna wykonana w zakładzie przemysłowym, z której po zmontowaniu na budowie, można wykonać przepust.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monolityczny - przepust, którego konstrukcja nośna tworzy jednolitą całość, z wyjątkiem przerw dylatacyjnych i wykonana jest w całości na mokro.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prefabrykowany - przepust, którego konstrukcja nośna wykonana jest z elementów prefabrykowanych.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betonowy - przepust, którego konstrukcja nośna wykonana jest z betonu.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1.4.6.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żelbetowy - przepust, którego konstrukcja nośna wykonana jest z żelbetu.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1.4.7.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ramowy - przepust, którego konstrukcja nośna wykonana jest w kształcie ramownicy pracującej na obciążenie pionowe i poziome.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1.4.8.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sklepiony - przepust, w którym można wydzielić górną konstrukcję łukową przenoszącą obciążenie pionowe i poziome oraz fundament łuku.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1.4.9.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 rurowy - przepust, którego konstrukcja nośna</w:t>
      </w:r>
      <w:r w:rsidR="003B63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wykonana jest z rur betonowych,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żelbetowych</w:t>
      </w:r>
      <w:r w:rsidR="003B63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z tworzyw sztucznych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1.4.10.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Ścianka czołowa przepustu - element początkowy lub końcowy przepustu w postaci ścian równoległych do osi drogi (lub głowic kołnierzowych), służący do możliwie łagodnego (bez dławienia) wprowadzenia wody do przepustu oraz do podtrzymania stoków nasypu drogowego, ustabilizowania stateczności całego przepustu i częściowego zabezpieczenia elementów środkowych przepustu przed przemarzaniem.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Skrzydła wlotu lub wylotu przepustu - konstrukcje łączące się ze ściankami czołowymi przepustu, równoległe, prostopadłe lub ukośne do osi drogi, służące do zwiększenia zdolności przepustowej przepustu i podtrzymania stoków nasypu.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1.5. Ogólne wymagania dotyczące robót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24359827"/>
      <w:bookmarkStart w:id="5" w:name="_Toc500650211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Rodzaje materiałów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Materiałami stosowanymi przy wykonywaniu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przepustów, objętych niniejszą S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ST są: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beton,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na ławy fundamentowe,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izolacyjne,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deskowanie konstrukcji betonowych i żelbetowych,</w:t>
      </w:r>
    </w:p>
    <w:p w:rsidR="004C09C9" w:rsidRPr="003B6314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kam</w:t>
      </w:r>
      <w:r w:rsidR="003B6314">
        <w:rPr>
          <w:rFonts w:ascii="Times New Roman" w:eastAsia="Times New Roman" w:hAnsi="Times New Roman" w:cs="Times New Roman"/>
          <w:sz w:val="20"/>
          <w:szCs w:val="20"/>
          <w:lang w:eastAsia="pl-PL"/>
        </w:rPr>
        <w:t>ień łamany do ścianek czołowych,</w:t>
      </w:r>
    </w:p>
    <w:p w:rsidR="003B6314" w:rsidRPr="004C09C9" w:rsidRDefault="003B6314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rury z tworzywa sztucznego PP SN8.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Beton i jego składniki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Wymagane właściwości betonu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Poszczególne elementy konstrukcji przepustu betonowego w zależności od warunków ich eksploatacji, należy wykonywać zgodnie z „Wymaganiami i zaleceniami dotyczącymi wykonywania betonów do konstrukcji  mostowych” [45], z betonu klasy co najmniej: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- B 30 - prefabrykaty, ścianki czołowe, przepusty, skrzydełka;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- B 25 - fundamenty, warstwy ochronne.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 do konstrukcji przepustów betonowych  musi spełniać następujące wymagania wg PN-B-06250 [8]: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nasiąkliwość nie większa niż 4 %,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przepuszczalność wody - stopień wodoszczelności co najmniej W 8,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odporność na działanie mrozu - stopień mrozoodporności co najmniej F 150.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2.3.2.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stosowane do wyrobu betonowych elementów konstrukcji przepustów powinno spełniać wymagania normy PN-B-06712 [12] dla kruszyw do betonów klas B 25, B 30 i wyższych.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60" w:after="6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Grysy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betonów stosować należy grysy granitowe lub bazaltowe o maksymalnym wymiarze ziarna do 16 mm. Stosowanie grysów z innych skał dopuszcza się pod warunkiem zaakceptowania przez Inżyniera.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Grysy powinny odpowiadać wymaganiom podanym w tablicy 1.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Wymagania dla grysu do betonowych elementów konstrukcji przepustów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536"/>
        <w:gridCol w:w="2410"/>
      </w:tblGrid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</w:tr>
      <w:tr w:rsidR="004C09C9" w:rsidRPr="004C09C9" w:rsidTr="004C09C9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pyłów mineralnych, %, nie więcej niż: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Zawartość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nieforemnych,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rozkruszenia, %, nie więcej niż: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dla grysów granitowych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dla grysów bazaltowych i innych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Mrozoodporność wg metody bezpośredniej,   %, 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więcej niż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Mrozoodporność wg zmodyfikowanej metody bezpośredniej (wg PN-B-11112 [19]),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związków siarki,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obcych,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organicznych. Barwa cieczy nad kruszywem nie ciemniejsza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wzorcowa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Reaktywność alkaliczna (wg PN-B-06714-34 [18])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wywołująca zwiększenia wymiarów liniowych ponad 0,1%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podziarna,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4C09C9" w:rsidRPr="004C09C9" w:rsidTr="004C09C9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nadziarna, %, nie więcej niż: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piaski pochodzenia rzecznego, albo będące kompozycją piasku rzecznego i kopalnianego płukanego. Piaski powinny odpowiadać wymaganiom podanym w tablicy 2.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2. Wymagania dla piasku do betonowych elementów konstrukcji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przepustów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6"/>
        <w:gridCol w:w="4253"/>
        <w:gridCol w:w="2693"/>
      </w:tblGrid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</w:tr>
      <w:tr w:rsidR="004C09C9" w:rsidRPr="004C09C9" w:rsidTr="004C09C9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pyłów mineralnych, %, nie więcej niż: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związków siarki, %, nie więcej niż: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tabs>
                <w:tab w:val="left" w:pos="9143"/>
              </w:tabs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obcych, %, nie więcej niż: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organicznych. Barwa cieczy nad kruszywem  nie ciemniejsza niż: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wzorcowa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Reaktywność alkaliczna (wg PN-B-06714-34 [18])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wywołująca zwiększenia wymiarów liniowych ponad 0,1%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Zawartość poszczególnych frakcji w stosie okruchowym piasku powinna wynosić: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 0,25 mm   -   od 14</w:t>
      </w: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19 %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 0,5 mm     -   od 33 do 48 %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 1 mm        -   od 57 do 76 %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Żwir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Żwir powinien spełniać wymagania normy PN-B-06712 [12] dla marki 30 w zakresie cech fizycznych i chemicznych.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Ponadto mrozoodporność żwiru badaną zmodyfikowaną metodą bezpośrednią wg PN-B-11112 [19] ogranicza się do 10 %.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Żwir powinien odpowiadać wymaganiom podanym w tablicy 3.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ind w:right="-1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3. Wymagania dla żwiru marki 30 do betonowych elementów konstrukcji przepustów</w:t>
      </w:r>
    </w:p>
    <w:tbl>
      <w:tblPr>
        <w:tblW w:w="0" w:type="auto"/>
        <w:tblInd w:w="70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4821"/>
        <w:gridCol w:w="2055"/>
      </w:tblGrid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Lp.              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miażdżenie, wskaźnik rozkruszenia,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Zawartość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słabych,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Mrozoodporność po 25 cyklach i po 5 cyklach,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5,0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Zawartość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nieforemnych,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pyłów mineralnych,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obcych,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związków siarki,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</w:tr>
      <w:tr w:rsidR="004C09C9" w:rsidRPr="004C09C9" w:rsidTr="004C09C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right="-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zanieczyszczeń organicznych, barwa cieczy nad kruszywem nie ciemniejsza niż: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6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wzorcowa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933825" cy="2505075"/>
            <wp:effectExtent l="0" t="0" r="9525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50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Rysunek 1. Krzywe graniczne uziarnienia kruszywa do betonu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2.3.3.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Uziarnienie mieszanki mineralnej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Składniki mieszanki mineralnej dla betonu powinny być tak dobrane, aby krzywa uziarnienia mieszanki mineralnej mieściła się w krzywych granicznych pola dobrego uziarnienia, rys. 1.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2.3.4.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Składowanie kruszywa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należy przechowywać w warunkach zabezpieczających je przed zanieczyszczeniem oraz zmieszaniem z innymi asortymentami kruszyw. Podłoże składowiska powinno być równe, utwardzone i dobrze odwodnione, aby nie dopuścić do zanieczyszczenia kruszywa w trakcie jego składowania i poboru.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Poszczególne kruszywa należy składować oddzielnie, w zasiekach uniemożliwiających wymieszanie się sąsiednich pryzm. Zaleca się, aby frakcje drobne kruszywa (poniżej 4 mm) były chronione przed opadami za pomocą plandek lub zadaszeń.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 składowania oraz lokalizacja składowiska powinny być wcześniej uzgodnione z Inżynierem.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2.3.5.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2.3.5.1.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Cement stosowany do wyrobu betonowych elementów konstrukcji przepustów winien spełniać wymagania normy PN-B-19701 [21].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wyłącznie cement portlandzki (bez dodatków). Do betonu klas B 25, B 30 i B 40 należy stosować cement klasy 32,5 i 42,5.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dla cementu zestawiono w tablicy 4.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4.  Wymagania  ogólne  dla  cementu  do  betonowych  elementów  konstrukcji  przepustów</w:t>
      </w:r>
    </w:p>
    <w:tbl>
      <w:tblPr>
        <w:tblW w:w="0" w:type="auto"/>
        <w:tblInd w:w="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570"/>
        <w:gridCol w:w="986"/>
        <w:gridCol w:w="982"/>
      </w:tblGrid>
      <w:tr w:rsidR="004C09C9" w:rsidRPr="004C09C9" w:rsidTr="004C09C9"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7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Marka cementu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32,5</w:t>
            </w:r>
          </w:p>
        </w:tc>
      </w:tr>
      <w:tr w:rsidR="004C09C9" w:rsidRPr="004C09C9" w:rsidTr="004C09C9"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Wytrzymałość na ściskanie,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nie mniej niż: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2 dniach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4C09C9" w:rsidRPr="004C09C9" w:rsidTr="004C09C9">
        <w:trPr>
          <w:trHeight w:val="1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7 dniach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8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</w:tr>
      <w:tr w:rsidR="004C09C9" w:rsidRPr="004C09C9" w:rsidTr="004C09C9">
        <w:trPr>
          <w:trHeight w:val="27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 28 dniach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32,5</w:t>
            </w:r>
          </w:p>
        </w:tc>
      </w:tr>
      <w:tr w:rsidR="004C09C9" w:rsidRPr="004C09C9" w:rsidTr="004C09C9">
        <w:trPr>
          <w:trHeight w:val="495"/>
        </w:trPr>
        <w:tc>
          <w:tcPr>
            <w:tcW w:w="4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wiązania</w:t>
            </w:r>
          </w:p>
        </w:tc>
        <w:tc>
          <w:tcPr>
            <w:tcW w:w="25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początek wiązania,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najwcześ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-niej po upływie min.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</w:tr>
      <w:tr w:rsidR="004C09C9" w:rsidRPr="004C09C9" w:rsidTr="004C09C9">
        <w:trPr>
          <w:trHeight w:val="18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 wiązania najpóźniej, h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Stałość  objętości,  mm   nie 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 niż:</w:t>
            </w:r>
          </w:p>
        </w:tc>
        <w:tc>
          <w:tcPr>
            <w:tcW w:w="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SO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% masy cementu,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chlorków, %,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0,10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alkaliów, %,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Łączna zawartość dodatków specjalnych (przyśpieszających twardnienie,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plastyfikujących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hydrofobizujących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i technologicznych, dopuszczonych do stosowania przez ITB, 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% masy cementu, nie więcej niż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5,0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 powinien pochodzić z jednego źródła dla danego obiektu. Pochodzenie cementu i jego jakość określona atestem - musi być zatwierdzona przez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2.3.5.2.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Przechowywanie cementu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 przechowywania cementu powinny odpowiadać wymaganiom normy BN-88/6731-08 [36].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Miejsca przechowywania cementu mogą być następujące: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a)  dla cementu workowanego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8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składy otwarte (wydzielone miejsca zadaszone na otwartym terenie, zabezpieczone z boków przed opadami),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magazyny zamknięte (budynki lub pomieszczenia o szczelnym dachu i ścianach),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b) dla cementu luzem - zbiorniki stalowe, żelbetowe lub betonowe. W każdym ze zbiorników należy przechowywać cement jednego rodzaju i klasy, pochodzący od jednego dostawcy.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2.3.6.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Stal zbrojeniowa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Stal stosowana do zbrojenia betonowych elementów konstrukcji przepustów musi odpowiadać wymaganiom PN-H-93215 [29].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Klasa, gatunek i średnica musi być zgodna z dokumentacją projektową lub SST.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dopuszcza się zamiennego użycia innych stali i innych średnic bez zgody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Stal zbrojeniowa powinna być składowana w sposób izolowany od podłoża gruntowego, zabezpieczona od wilgoci, chroniona przed odkształceniem i zanieczyszczeniem.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2.3.7.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Woda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Woda do betonu powinna odpowiadać wymaganiom PN-B-32250 [24].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Bez badań laboratoryjnych można stosować wodociągową wodę pitną.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Woda pochodząca z wątpliwych źródeł nie może być użyta do momentu jej przebadania na zgodność z podaną normą.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2.3.8.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Domieszki chemiczne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Domieszki chemiczne do betonu powinny być stosowane, jeśli przewiduje to dokumentacja projektowa i SST, przy czym w przypadku braku danych dotyczących rodzaju domieszek, ich dobór powinien być dokonany zgodnie z zaleceniami PN-B-06250 [8]. Domieszki powinny odpowiadać PN-B-23010 [22].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Materiały izolacyjne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izolowania drogowych przepustów betonowych i ścianek czołowych należy stosować materiały wskazane w dokumentacji projektowej lub SST posiadające aprobatę techniczną oraz atest producenta: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emulsja kationowa wg EmA-94.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[44],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roztwór asfaltowy do gruntowania wg PN-B-24622 [23],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lepik asfaltowy na gorąco bez wypełniaczy wg PN-C-96177 [25],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papa asfaltowa wg BN-79/6751-01 [38] oraz wg BN-88/6751-03 [39],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inne i nowe materiały izolacyjne sprawdzone doświadczalnie i posiadające aprobaty techniczne - za zgodą Inżyniera.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Elementy deskowania konstrukcji betonowych i żelbetowych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Deskowanie powinno odpowiadać wymaganiom określonym w PN-B-06251 [9].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Deskowanie należy wykonać z materiałów odpowiadających następującym normom: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drewno iglaste tartaczne do robót ciesielskich wg PN-D-95017 [26],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tarcica iglasta do robót ciesielskich wg PN-B-06251 [9] i PN-D-96000 [27],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tarcica liściasta do drobnych elementów jak kliny, klocki itp. wg PN-D-96002 [28],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gwoździe wg BN-87/5028-12 [35],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śruby, wkręty do drewna i podkładki do śrub wg PN-M-82121 [31], PN-M-82503 [32], PN-M-82505 [33] i PN-M-82010 [30],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pilśniowe z drewna wg BN-69/7122-11 [40] lub sklejka wodoodporna odpowiadająca wymaganiom określonym przez Wykonawcę i zaakceptowanym przez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Dopuszcza się wykonanie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deskowań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innych materiałów, pod warunkiem akceptacji Inżyniera.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2.6. Żelbetowe elementy prefabrykowane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Kształt i wymiary żelbetowych elementów prefabrykowanych do przepustów i ścianek czołowych powinny być zgodne z dokumentacją projektową. Odchyłki wymiarów prefabrykatów powinny odpowiadać PN-B-02356 [2].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Powierzchnie elementów powinny być gładkie i bez raków, pęknięć i rys. Dopuszcza się drobne pory jako pozostałości po pęcherzykach powietrza i wodzie do głębokości 5 mm.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wbudowaniu elementów dopuszcza się wyszczerbienia krawędzi o głębokości do 10 mm i długości do 50 mm w liczbie 2 sztuk na 1 m krawędzi elementu, przy czym na jednej krawędzi nie może być więcej niż 5 wyszczerbień.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Składowanie elementów powinno odbywać się na wyrównanym, utwardzonym i odwodnionym podłożu. Poszczególne rodzaje elementów powinny być składowane oddzielnie.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Materiały na ławy fundamentowe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Część przelotowa przepustu i skrzydełka mogą być posadowione na: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ławie fundamentowej z pospółki spełniającej wymagania normy PN-B-06712 [12],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ławie fundamentowej z gruntu stabilizowanego cementem, spełniającej wymagania OST D-04.05.01 „Podbudowa i ulepszone podłoża z gruntu lub kruszywa stabilizowanego cementem”,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fundamencie z płyt prefabrykowanych z betonu zbrojonego, spełniającym wymagania materiałowe podane w niniejszej OST,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fundamencie z płyty z betonu wylewanego spełniającym wymagania materiałowe podane w niniejszej OST.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Kamień łamany do ścianek czołowych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Można stosować na ścianki czołowe kamień łamany, o cechach fizycznych odpowiadających wymaganiom PN-B-01080 [1].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Cechy wytrzymałościowe i fizyczne kamienia powinny odpowiadać wymaganiom podanym w tablicy 5.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5. Wymagania wytrzymałościowe i fizyczne kamienia łamanego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47"/>
        <w:gridCol w:w="1239"/>
        <w:gridCol w:w="1559"/>
      </w:tblGrid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badań wg</w:t>
            </w:r>
          </w:p>
        </w:tc>
      </w:tr>
      <w:tr w:rsidR="004C09C9" w:rsidRPr="004C09C9" w:rsidTr="004C09C9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Wytrzymałość na ściskanie,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MPa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co najmniej,             w stanie: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powietrznosuchym</w:t>
            </w:r>
            <w:proofErr w:type="spellEnd"/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nasycenia wodą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 badaniu mrozoodporności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61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51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PN-B-04110 [5]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Mrozoodporność. Liczba cykli zamrażania, po których występują uszkodzenia powierzchni, krawędzi lub naroży, co najmniej: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PN-B-04102 [4]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Odporność na niszczące działanie atmosfery przemysłowej. Kamień nie powinien ulegać niszczeniu w środowisku agresywnym, w którym zawartość SO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mg/m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wynosi: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0,5 do 10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PN-B-01080 [1]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Ścieralność na tarczy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mm, nie więcej niż, w stanie: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powietrznosuchym</w:t>
            </w:r>
            <w:proofErr w:type="spellEnd"/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nasycenia wodą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 [6]</w:t>
            </w:r>
          </w:p>
        </w:tc>
      </w:tr>
      <w:tr w:rsidR="004C09C9" w:rsidRPr="004C09C9" w:rsidTr="004C09C9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Nasiąkliwość wodą, %, nie więcej niż: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PN-B-04101 [3]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następujące wady powierzchni licowej kamienia: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wgłębienia do 20 mm, o rozmiarach nie przekraczających 20 % powierzchni,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szczerby oraz uszkodzenia krawędzi i naroży o głębokości do 10 mm, przy łącznej długości uszkodzeń nie więcej niż 10 % długości każdej krawędzi.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Kamień łamany należy przechowywać w warunkach zabezpieczających przed zanieczyszczeniem i zmieszaniem poszczególnych jego rodzajów.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2.9. Zaprawa cementowa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 kamiennej ścianki czołowej należy stosować zaprawy cementowe wg PN-B-14501 [20] marki nie niższej niż M 12.</w:t>
      </w:r>
    </w:p>
    <w:p w:rsid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zapraw należy stosować cement portlandzki lub hutniczy wg PN-B-19701 [21], piasek wg PN-B-06711 [7] i wodę wg PN-B-32250 [24].</w:t>
      </w: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B63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2.10. Przepusty z tworzyw sztucznych PP SN8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 wymiarach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 fi 315mm,</w:t>
      </w: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 fi 400mm,</w:t>
      </w: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 fi 500mm,</w:t>
      </w:r>
    </w:p>
    <w:p w:rsidR="003B6314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 fi 600mm,</w:t>
      </w:r>
    </w:p>
    <w:p w:rsidR="003B6314" w:rsidRPr="004C09C9" w:rsidRDefault="003B6314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- fi 800mm.</w:t>
      </w:r>
      <w:bookmarkStart w:id="6" w:name="_GoBack"/>
      <w:bookmarkEnd w:id="6"/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Toc424359828"/>
      <w:bookmarkStart w:id="8" w:name="_Toc500650212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7"/>
      <w:bookmarkEnd w:id="8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wykonywania przepustów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przystępujący do wykonania przepustu i ścianki czołowej powinien wykazać się możliwością korzystania z następującego sprzętu: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koparki do wykonywania wykopów głębokich,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do ręcznego wykonywania płytkich wykopów szerokoprzestrzennych,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żurawi samochodowych,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betoniarek,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innego sprzętu do transportu pomocniczego.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" w:name="_Toc424359829"/>
      <w:bookmarkStart w:id="10" w:name="_Toc500650213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9"/>
      <w:bookmarkEnd w:id="10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4.2.1.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Transport kruszywa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Kamień i kruszywo należy przewozić dowolnymi środkami transportu w warunkach zabezpieczających je przed zanieczyszczeniem, zmieszaniem z innymi kruszywami i nadmiernym zawilgoceniem.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Sposoby zabezpieczania wyrobów kamiennych podczas transportu powinny odpowiadać BN-67/6747-14 [37].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cementu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powinien być zgodny z BN-88/6731-08 [36].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Przewóz cementu powinien odbywać się dostosowanymi do tego celu środkami transportu w warunkach zabezpieczających go przed opadami atmosferycznymi, zawilgoceniem, uszkodzeniem opakowania i zanieczyszczeniem.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4.2.3.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stali zbrojeniowej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Stal zbrojeniową można przewozić dowolnymi środkami transportu w warunkach zabezpieczających przed powstawaniem korozji i uszkodzeniami mechanicznymi.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4.2.4.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mieszanki betonowej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mieszanki betonowej powinien odbywać się zgodnie z normą PN-B-06250 [8].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Czas transportu powinien spełniać wymóg zachowania dopuszczalnej zmiany konsystencji mieszanki uzyskanej po jej wytworzeniu.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4.2.5.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prefabrykatów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wewnętrzny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Elementy przepustów wykonywane na budowie mogą być przenoszone po uzyskaniu przez beton wytrzymałości nie niższej niż 0,4 R (W).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zewnętrzny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Elementy prefabrykowane mogą być przewożone dowolnymi środkami transportu w sposób zabezpieczający je przed uszkodzeniami.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transportu można przekazać elementy, w których beton osiągnął wytrzymałość co najmniej 0,75 R (W).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4.2.6.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 drewna i elementów deskowania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Drewno i elementy deskowania należy przewozić w warunkach chroniących je przed przemieszczaniem, a elementy metalowe w warunkach zabezpieczających przed korozją i uszkodzeniami mechanicznymi.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Toc424359830"/>
      <w:bookmarkStart w:id="12" w:name="_Toc500650214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1"/>
      <w:bookmarkEnd w:id="12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Roboty przygotowawcze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zobowiązany jest do przygotowania terenu budowy w zakresie: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odwodnienia terenu budowy w zakresie i formie uzgodnionej z Inżynierem,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regulacji cieku na odcinku posadowienia przepustu według dokumentacji projektowej lub SST,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czasowego przełożenia koryta cieku do czasu wybudowania przepustu wg dokumentacji projektowej, SST lub wskazówek Inżyniera.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ziemne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Wykopy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Metoda wykonywania robót ziemnych powinna być zgodna z OST D-02.00.00 „Roboty ziemne”.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Ściany wykopów winny być zabezpieczone na czas robót wg dokumentacji projektowej, SST i zaleceń Inżyniera. W szczególności zabezpieczenie może polegać na: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stosowaniu bezpiecznego nachylenia skarp wykopów,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podparciu lub rozparciu ścian wykopów,</w:t>
      </w:r>
    </w:p>
    <w:p w:rsidR="004C09C9" w:rsidRPr="004C09C9" w:rsidRDefault="004C09C9" w:rsidP="004C09C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stosowaniu ścianek szczelnych.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podparcia lub rozparcia ścian wykopów można stosować drewno, elementy stalowe lub inne materiały zaakceptowane przez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Stosowane ścianki szczelne mogą być drewniane albo stalowe wielokrotnego użytku. Typ ścianki oraz sposób jej zagłębienia w grunt musi być zgodny z dokumentacją projektową i zaleceniami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wykonaniu robót ściankę szczelną należy usunąć, zaś powstałą szczelinę zasypać gruntem i zagęścić.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uzasadnionych przypadkach, za zgodą Inżyniera, ścianki szczelne można pozostawić w gruncie.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mechanicznym wykonywaniu wykopu powinna być pozostawiona niedobrana warstwa gruntu, o grubości co najmniej 20 cm od projektowanego dna wykopu. Warstwa ta powinna być usunięta ręcznie lub mechanicznie z zastosowaniem koparki z oprzyrządowaniem nie powodującym spulchnienia gruntu.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Odchyłki rzędnej wykonanego podłoża od rzędnej określonej w dokumentacji projektowej nie może przekraczać +1,0 cm i -3,0 cm.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Zasypka przepustu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Jako materiał zasypki przepustu należy stosować żwiry, pospółki i piaski co najmniej średnie.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Zasypkę nad przepustem należy układać jednocześnie z obu stron przepustu, warstwami jednakowej grubości z jednoczesnym zagęszczeniem według wymagań dokumentacji projektowej lub SST.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Wskaźniki zagęszczenia gruntu w wykopach i nasypach należy przyjmować wg PN-S-02205 [34].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Umocnienie wlotów i wylotów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Umocnienie wlotów i wylotów należy wykonać zgodnie z dokumentacją projektową lub SST. Umocnieniu podlega dno oraz skarpy wlotu i wylotu.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rodzaju materiału użytego do umocnienia, wykonanie robót powinno być zgodne z wymaganiami podanymi w OST D-06.00.00 „Roboty wykończeniowe”.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5.5. Ławy fundamentowe pod przepustami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Ławy fundamentowe powinny być wykonane zgodnie z dokumentacją projektową i SST.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Dopuszczalne odchyłki dla ław fundamentowych przepustów wynoszą: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a) różnice wymiarów ławy fundamentowej w planie: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cm dla przepustów sklepionych,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 dla przepustów pozostałych,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b) różnice rzędnych wierzchu ławy: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 cm dla przepustów sklepionych,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cm dla przepustów pozostałych.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Różnice w niwelecie wynikające z odchyłek wymiarowych rzędnych ławy, nie mogą spowodować spiętrzenia wody w przepuście.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Roboty betonowe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5.6.1.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mieszanki betonowej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Mieszanka betonowa dla betonowych elementów konstrukcji przepustów powinna odpowiadać wymaganiom PN-B-06250 [8].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Urabialność mieszanki betonowej powinna pozwolić na uzyskanie maksymalnej szczelności po zawibrowaniu bez wystąpienia pustek w masie betonu lub na powierzchni.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Urabialność powinna być dostosowana do warunków formowania, określonych przez: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 i wymiary elementu konstrukcji oraz ilość zbrojenia,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zakładaną gładkość i wygląd powierzchni betonu,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sposoby układania i zagęszczania mieszanki betonowej.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Konsystencja powinna być nie rzadsza od plastycznej, badana wg normy PN-B-06250 [8]. Nie może ona być osiągnięta przez większe zużycie wody niż to jest przewidziane w składzie mieszanki. Zaleca się sprawdzanie doświadczalne urabialności mieszanki betonowej przez próbę formowania w warunkach zbliżonych do rzeczywistych.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Zawartość powietrza w zagęszczonej mieszance betonowej nie może przekraczać: 2 % w przypadku niestosowania domieszek napowietrzających i od 4,5 do 6,5 % w przypadku stosowania domieszek napowietrzających.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Recepta mieszanki betonowej może być ustalona dowolną metodą doświadczalną lub obliczeniowo-doświadczalną zapewniającą uzyskanie betonu o wymaganych właściwościach.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celów produkcyjnych należy sporządzić receptę roboczą, uwzględniającą zawilgocenie kruszywa, pojemność urządzenia mieszającego i sposób dozowania.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Zmiana recepty roboczej musi być wykonana, gdy zajdzie co najmniej jeden z poniższych przypadków: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rodzaju składników,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uziarnienia kruszywa,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zawilgocenia wywołująca w stosunku do poprzedniej recepty roboczej zmiany w całkowitej ilości wody zarobowej w 1 m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mieszanki betonowej przekraczającej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dcm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Wykonanie mieszanek betonowych musi odbywać się wyłącznie w betoniarkach przeciwbieżnych lub betonowniach. Składniki mieszanki wg recepty roboczej muszą być dozowane wagowo z dokładnością: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2 % dla cementu, wody, dodatków,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3 % dla kruszywa.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Objętość składników jednego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zarobu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betoniarki nie powinna być mniejsza niż 90 % i nie może być większa niż 100 % jej pojemności roboczej.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Czas mieszania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zarobu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musi być ustalony doświadczalnie, jednak nie powinien on być krótszy niż 2 minuty.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Konsystencja mieszanki betonowej nie może różnić się od konsystencji założonej (wg recepty roboczej) więcej niż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20 % wskaźnika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Ve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-Be. Przy temperaturze 0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 wykonywanie mieszanki betonowej należy przerwać, za wyjątkiem sytuacji szczególnych, w uzgodnieniu z Inżynierem.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5.6.2.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zbrojenia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Zbrojenie powinno być wykonane wg dokumentacji projektowej, wymagań SST i zgodnie z postanowieniem PN-B-06251 [9].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Zbrojenie powinno być wykonane w zbrojarni stałej lub poligonowej.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Sposób wykonania szkieletu musi zapewnić niezmienność geometryczną szkieletu w czasie transportu na miejsce wbudowania. Do tego celu zaleca się łączenie węzłów na przecięciu prętów drutem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wiązałkowym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wyżarzonym o średnicy nie mniejszej niż 0,6 mm (wiązanie na podwójny krzyż) albo stosować spawanie. Zbrojenie musi zachować dokładne położenie w czasie betonowania. Należy stosować podkładki dystansowe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prefabrykowane z zapraw cementowych albo z materiałów z tworzywa sztucznego. Niedopuszczalne jest stosowanie podkładek z prętów stalowych. Szkielet zbrojenia powinien być sprawdzony i zatwierdzony przez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Sprawdzeniu podlegają: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średnice użytych prętów,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rozstaw prętów - różnice rozstawu prętów głównych w płytach nie powinny przekraczać 1 cm, a w innych elementach 0,5 cm,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rozstaw strzemion nie powinien różnić się od projektowanego o więcej niż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cm,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różnice długości prętów, położenie miejsc kończenia ich hakami, odcięcia - nie mogą odbiegać od dokumentacji projektowej o więcej niż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otuliny zewnętrzne utrzymane w granicach wymagań projektowych bez tolerancji ujemnych,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powiązanie zbrojenia w sposób stabilizujący jego położenie w czasie betonowania i zagęszczania.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5.6.3.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deskowań</w:t>
      </w:r>
      <w:proofErr w:type="spellEnd"/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wykonaniu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deskowań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stosować zalecenia PN-B-06251 [9] dla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deskowań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drewnianych i ew. BN-73/9081-02 [42] dla - stalowych.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Deskowanie powinno być wykonane zgodnie z dokumentacją projektową i powinno zapewnić sztywność i niezmienność układu oraz bezpieczeństwo konstrukcji. Deskowanie powinno być skonstruowane w sposób umożliwiający łatwy jego montaż i demontaż. Przed wypełnieniem mieszanką betonową, deskowanie powinno być sprawdzone, aby wykluczyć wyciek zaprawy i możliwość zniekształceń lub odchyleń w wymiarach betonowej konstrukcji. Deskowania nieimpregnowane przed wypełnieniem ich mieszanką betonową powinny być obficie zlewane wodą.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5.6.4.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Betonowanie i pielęgnacja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Elementy przepustów z betonu powinny być wykonane zgodnie z dokumentacją projektową i SST oraz powinny odpowiadać wymaganiom:</w:t>
      </w:r>
    </w:p>
    <w:p w:rsidR="004C09C9" w:rsidRPr="004C09C9" w:rsidRDefault="004C09C9" w:rsidP="004C09C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PN-B-06250 [8] w zakresie wytrzymałości, nasiąkliwości i odporności na działanie mrozu,</w:t>
      </w:r>
    </w:p>
    <w:p w:rsidR="004C09C9" w:rsidRPr="004C09C9" w:rsidRDefault="004C09C9" w:rsidP="004C09C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PN-B-06251 [9] i PN-B-06250 [8] w zakresie składu betonu, mieszania, zagęszczania, dojrzewania, pielęgnacji i transportu.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Betonowanie konstrukcji należy wykonywać wyłącznie w temperaturach nie niższych niż + 5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C. W wyjątkowych przypadkach dopuszcza się betonowanie w temperaturze niższej niż 5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 jednak wymaga to zgody Inżyniera oraz zapewnienia mieszance betonowej temperatury + 20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 w chwili jej układania i zabezpieczenia uformowanego elementu przed utratą ciepła w czasie co najmniej 7 dni.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Bezpośrednio po zakończeniu betonowania zaleca się przykrycie powierzchni betonu lekkimi osłonami wodoszczelnymi, zapobiegającymi odparowaniu wody z betonu i chroniącymi beton przed deszczem i inną wodą.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Woda stosowana do polewania betonu powinna spełniać wymagania normy PN-B-32250 [24]. 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inne rodzaje pielęgnacji po akceptacji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Rozformowanie konstrukcji, jeżeli dokumentacja projektowa nie przewiduje inaczej, może nastąpić po osiągnięciu przez beton co najmniej 2/3 wytrzymałości projektowej.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Wykonanie betonowych elementów prefabrykowanych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wykonywania prefabrykatów elementów przepustów na terenie budowy, kształt i ich wymiary powinny być zgodne z dokumentacją projektową. Dopuszcza się odchyłki wymiarów podane w punkcie 2.6.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Średnice prętów i usytuowanie zbrojenia powinny być zgodne z dokumentacją projektową. Otulenie prętów zbrojenia betonem od zewnątrz powinno wynosić co najmniej 30 mm dla przepustów rurowych i 40 mm dla przepustów skrzynkowych. Pręty zbrojenia powinny mieć kształt zgodny z dokumentacją projektową. Dopuszczalne odchylenie osi pręta w przekroju poprzecznym od wymiaru przewidzianego dokumentacją projektową może wynosić maksimum 5 mm.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5.8. Montaż betonowych elementów prefabrykowanych przepustu i ścianek czołowych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Elementy przepustu i ścianki czołowej z prefabrykowanych elementów powinny być ustawiane na przygotowanym podłożu zgodnie z dokumentacją projektową. Styki elementów powinny być wypełnione zaprawą cementową wg PN-B-14501 [20].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5.9. Wykonanie ścianki czołowej z kamienia łamanego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Ścianka czołowa z kamienia łamanego powinna być wykonana jako mur pełny na zaprawie cementowej i odpowiadać wymaganiom BN-74/8841-19 [41].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murowe z kamienia powinny być wykonane zgodnie z dokumentacją projektową i SST.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Kamień i zaprawa cementowa powinny odpowiadać wymaganiom  pkt 2.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ścianki powinny być zachowane następujące zasady: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ściankę kamienną należy wykonywać przy temperaturze powietrza nie mniejszej niż  0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 a zaleca się ją wykonywać w temperaturze + 5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kamienie powinny być oczyszczone i zmoczone przed ułożeniem,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pojedyncze kamienie powinny być ułożone w taki sposób, aby ich powierzchnie wsporne były możliwie poziome, a sąsiadujące kamienie nie rozklinowywały się pod wpływem obciążenia pionowego; większe szczeliny między kamieniami powinny być wypełnione kamieniem drobnym,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spoiny pionowe w dwóch kolejnych warstwach kamienia powinny mijać się,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na każdą warstwę kamienia powinna być nałożona warstwa zaprawy w taki sposób, aby w murze nie było miejsc niezapełnionych zaprawą,</w:t>
      </w:r>
    </w:p>
    <w:p w:rsidR="004C09C9" w:rsidRPr="004C09C9" w:rsidRDefault="004C09C9" w:rsidP="004C09C9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 zewnętrzny ścianki powinien być utrzymany w jednolitym charakterze.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Ścianka z kamienia powinna być wykonana tak, aby jej powierzchnia licowa była zbliżona do płaszczyzn pionowych lub poziomych, a krawędzie przecięcia płaszczyzn były w przybliżeniu liniami prostymi.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5.10. Izolacja przepustów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ułożeniem izolacji w miejscach wskazanych w dokumentacji projektowej, powierzchnie izolowane należy zagruntować np. przez: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dwukrotne smarowanie betonu emulsją kationową w przypadku powierzchni wilgotnych,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posmarowanie roztworem asfaltowym w przypadku powierzchni suchych,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lub innymi materiałami zaakceptowanymi przez Inżyniera.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Zagruntowaną powierzchnię bezpośrednio przed ułożeniem izolacji należy smarować lepikiem bitumicznym na gorąco i ułożyć izolację z papy asfaltowej.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stosowanie innych rodzajów izolacji po zaakceptowaniu przez Inżyniera. Elementy nie pokryte izolacją przed zasypaniem gruntem należy smarować dwukrotnie lepikiem bitumicznym na gorąco.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424359831"/>
      <w:bookmarkStart w:id="14" w:name="_Toc500650215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3"/>
      <w:bookmarkEnd w:id="14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Kontrola prawidłowości wykonania robót przygotowawczych i robót ziemnych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Kontrolę robót przygotowawczych i robót ziemnych należy przeprowadzić z uwzględnieniem wymagań podanych w punkcie 5.2 i 5.3.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Kontrola robót betonowych i żelbetowych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wykonywania robót należy przeprowadzać systematyczną kontrolę składników betonu, mieszanki betonowej i wykonanego betonu wg PN-B-06250 [8], zgodnie z tablicą 6.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zbrojenia polega na sprawdzeniu średnic, ilości i rozmieszczenia zbrojenia w porównaniu z dokumentacją projektową oraz z wymaganiami PN-B-06251 [9].</w:t>
      </w:r>
    </w:p>
    <w:p w:rsidR="004C09C9" w:rsidRPr="004C09C9" w:rsidRDefault="004C09C9" w:rsidP="004C09C9">
      <w:pPr>
        <w:tabs>
          <w:tab w:val="left" w:pos="709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6. Zestawienie wymaganych badań betonu w czasie budowy według PN-B-06250 [8]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2835"/>
        <w:gridCol w:w="1783"/>
        <w:gridCol w:w="2469"/>
      </w:tblGrid>
      <w:tr w:rsidR="004C09C9" w:rsidRPr="004C09C9" w:rsidTr="004C09C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badania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badania wg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lub częstość badania</w:t>
            </w:r>
          </w:p>
        </w:tc>
      </w:tr>
      <w:tr w:rsidR="004C09C9" w:rsidRPr="004C09C9" w:rsidTr="004C09C9">
        <w:tc>
          <w:tcPr>
            <w:tcW w:w="84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składników betonu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1.1. Badanie cementu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czasu wiązania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stałości objętości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obecności grudek</w:t>
            </w:r>
          </w:p>
        </w:tc>
        <w:tc>
          <w:tcPr>
            <w:tcW w:w="17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PN-B-19701 [21]</w:t>
            </w:r>
          </w:p>
        </w:tc>
        <w:tc>
          <w:tcPr>
            <w:tcW w:w="24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bezpośrednio przed użyciem każdej dostarczonej partii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1.2. Badanie kruszywa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składu ziarnowego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kształtu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zawartość pyłów mineralnych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zawartości zanieczyszczeń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obcych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- wilgotności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PN-B-06714-15[15]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PN-B-06714-16[16]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PN-B-06714-13[14]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PN-B-06714-12[13]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PN-B-06714-18[17]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każdej dostarczonej partii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każdej dostarczonej partii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każdej dostarczonej partii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każdej dostarczonej partii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bezpośrednio przed użyciem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1.3. Badanie wody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 [24]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rozpoczęciu robót oraz w przypadku stwierdzenia zanieczyszczeń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1.4. Badanie dodatków 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i domieszek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ITB 206/77 [43]</w:t>
            </w:r>
          </w:p>
        </w:tc>
      </w:tr>
      <w:tr w:rsidR="004C09C9" w:rsidRPr="004C09C9" w:rsidTr="004C09C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mieszanki betonowej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urabialności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konsystencji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zawartości powietrza w     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mieszance betonowej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PN-88/B-06250 [8]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rozpoczęciu robót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proj.recepty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2 razy na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zmianę roboczą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ustalaniu recepty oraz 2 razy na zmianę roboczą</w:t>
            </w:r>
          </w:p>
        </w:tc>
      </w:tr>
      <w:tr w:rsidR="004C09C9" w:rsidRPr="004C09C9" w:rsidTr="004C09C9"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 betonu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3.1. Badanie wytrzymałości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na ściskanie na próbkach   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PN-88/B-06250 [8]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ustalaniu recepty oraz po wykonaniu każdej partii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betonu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3.2. Badania nieniszczące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betonu w konstrukcji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PN-B-06261 [10]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PN-B-06262 [11]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przypadkach technicznie uzasadnionych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3.3. Badanie nasiąkliwości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 [8]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ustalaniu recepty,3 razy w czasie wykonywania konstrukcji ale nie rzadziej niż raz na 5000m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betonu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3.4. Badanie odporności na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działanie mrozu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 [8]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ustalaniu recepty 2 razy w czasie wykonywania konstrukcji, ale nie rzadziej niż raz na 5000 m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betonu</w:t>
            </w:r>
          </w:p>
        </w:tc>
      </w:tr>
      <w:tr w:rsidR="004C09C9" w:rsidRPr="004C09C9" w:rsidTr="004C09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3.5. Badanie przepuszczalności</w:t>
            </w:r>
          </w:p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wody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9C9" w:rsidRPr="004C09C9" w:rsidRDefault="004C09C9" w:rsidP="004C0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ustalaniu recepty,3 razy w czasie wykonywania konstrukcji ale nie rzadziej niż raz na 5000 m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betonu</w:t>
            </w:r>
          </w:p>
        </w:tc>
      </w:tr>
    </w:tbl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Kontrola wykonania ścianki czołowej z kamienia łamanego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ścianki czołowej z kamienia należy przeprowadzić badania zgodnie z BN-74/8841-19 [41] obejmujące:</w:t>
      </w:r>
    </w:p>
    <w:p w:rsidR="004C09C9" w:rsidRPr="004C09C9" w:rsidRDefault="004C09C9" w:rsidP="004C09C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ułożenia i wiązania kamieni w ściance - przez oględziny,</w:t>
      </w:r>
    </w:p>
    <w:p w:rsidR="004C09C9" w:rsidRPr="004C09C9" w:rsidRDefault="004C09C9" w:rsidP="004C09C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sprawdzenie grubości ścianki, z zastosowaniem dopuszczalnej odchyłki w grubości do  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 mm,</w:t>
      </w:r>
    </w:p>
    <w:p w:rsidR="004C09C9" w:rsidRPr="004C09C9" w:rsidRDefault="004C09C9" w:rsidP="004C09C9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grubości spoin, z zachowaniem dopuszczalnej odchyłki, dla: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- spoin pionowych: 12 mm  + 8 mm lub - 4 mm,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- spoin poziomych: 10 mm  + 10 mm lub - 5 mm,</w:t>
      </w:r>
    </w:p>
    <w:p w:rsidR="004C09C9" w:rsidRPr="004C09C9" w:rsidRDefault="004C09C9" w:rsidP="004C09C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wykonania powierzchni i krawędzi ścianki: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zwichrowanie i skrzywienie powierzchni ścianki: co najwyżej 15 mm/m,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krawędzi od linii prostej: co najwyżej 6 mm/m i najwyżej dwa odchylenia na 2 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odchylenia powierzchni i krawędzi od kierunku pionowego: co najwyżej 6 mm/m i  40 mm na całej wysokości,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odchylenia górnych powierzchni każdej warstwy kamieni od kierunku poziomego (jeśli mur ma podział na warstwy): co najwyżej 3 mm/m i nie więcej niż 30 mm na całej długości.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6.5. Kontrola wykonania umocnienia wlotów i wylotów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Umocnienie wlotów i wylotów należy kontrolować wizualnie, sprawdzając ich zgodność z dokumentacją projektową.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6.6. Kontrola wykonania ławy fundamentowej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kontroli wykonania ławy fundamentowej należy sprawdzić: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rodzaj materiału użytego do wykonania ławy,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usytuowanie ławy w planie,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grubość ławy,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wykonania z dokumentacją projektową.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6.7. Kontrola wykonania elementów prefabrykowanych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Elementy prefabrykowane należy sprawdzać w zakresie: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kształtu i wymiarów (długość, wymiary wewnętrzne, grubość ścianki - wg dokumentacji projektowej),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wyglądu zewnętrznego (zgodnie z wymaganiami punktu 2.6),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wytrzymałości betonu na ściskanie (zgodnie z wymaganiami tablicy 6,  pkt 3.1),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średnicy prętów i usytuowania zbrojenia (zgodnie z dokumentacją projektową i wymaganiami punktów 5.6.2 i 5.7).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6.8. Kontrola połączenia prefabrykatów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Połączenie prefabrykatów powinno być sprawdzone wizualnie w celu porównania zgodności zmontowanego przepustu z dokumentacją projektową oraz ustaleniami punktu 5.8.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6.9. Kontrola izolacji ścian przepustu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Izolacja ścian przepustu powinna być sprawdzona przez oględziny w zgodności z wymaganiami punktu 5.10.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" w:name="_Toc424359832"/>
      <w:bookmarkStart w:id="16" w:name="_Toc500650216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5"/>
      <w:bookmarkEnd w:id="16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m (metr), przy kompletnym wykonaniu przepustu,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szt. (sztuka), przy samodzielnej realizacji ścianki czołowej.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7" w:name="_Toc424359833"/>
      <w:bookmarkStart w:id="18" w:name="_Toc500650217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7"/>
      <w:bookmarkEnd w:id="18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badania, z zachowaniem tolerancji wg pkt 6, dały wyniki pozytywne.</w:t>
      </w: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 fundamentowych,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deskowania,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izolacji przepustu.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9" w:name="_Toc424359834"/>
      <w:bookmarkStart w:id="20" w:name="_Toc500650218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9"/>
      <w:bookmarkEnd w:id="20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1 m kompletnego przepustu obejmuje: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pomiarowe i przygotowawcze,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wykopu wraz z odwodnieniem,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 fundamentów i ich pielęgnację,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deskowania,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montaż konstrukcji przepustu wraz ze ściankami czołowymi 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1)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zbrojenie i zabetonowanie konstrukcji przepustu </w:t>
      </w: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2)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rozebranie deskowania,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izolacji przepustu,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zasypki z zagęszczeniem warstwami, zgodnie z dokumentacją projektową,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umocnienie wlotów i wylotów,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uporządkowanie terenu,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pomiarów i badań laboratoryjnych wymaganych w specyfikacji technicznej.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lastRenderedPageBreak/>
        <w:t>1)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przepustów wykonywanych z elementów prefabrykowanych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2)</w:t>
      </w: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przepustów wykonywanych na mokro.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1 szt. ścianki czołowej, przy samodzielnej jej realizacji, obejmuje: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pomiarowe i przygotowawcze,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ścianki czołowej:</w:t>
      </w:r>
    </w:p>
    <w:p w:rsidR="004C09C9" w:rsidRPr="004C09C9" w:rsidRDefault="004C09C9" w:rsidP="004C09C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ścianki betonowej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ew. wykonanie deskowania i późniejsze jego rozebranie,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ew. zbrojenie elementów betonowych,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betonowanie konstrukcji fundamentu, ścianki i skrzydełek lub montaż elementów z prefabrykatów,</w:t>
      </w:r>
    </w:p>
    <w:p w:rsidR="004C09C9" w:rsidRPr="004C09C9" w:rsidRDefault="004C09C9" w:rsidP="004C09C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ścianki z kamienia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murowe z kamienia łamanego,</w:t>
      </w:r>
    </w:p>
    <w:p w:rsidR="004C09C9" w:rsidRPr="004C09C9" w:rsidRDefault="004C09C9" w:rsidP="004C09C9">
      <w:pPr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dla wszystkich rodzajów ścianek czołowych: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izolacji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przeciwwilgotnościowej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zasypka ścianki czołowej,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ew. umocnienie wlotu i wylotu,</w:t>
      </w:r>
    </w:p>
    <w:p w:rsidR="004C09C9" w:rsidRPr="004C09C9" w:rsidRDefault="004C09C9" w:rsidP="004C09C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uporządkowanie terenu,</w:t>
      </w:r>
    </w:p>
    <w:p w:rsidR="004C09C9" w:rsidRPr="004C09C9" w:rsidRDefault="004C09C9" w:rsidP="004C09C9">
      <w:pPr>
        <w:numPr>
          <w:ilvl w:val="0"/>
          <w:numId w:val="2"/>
        </w:numPr>
        <w:tabs>
          <w:tab w:val="left" w:pos="709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pomiarów i badań laboratoryjnych wymaganych w specyfikacji technicznej.</w:t>
      </w:r>
    </w:p>
    <w:p w:rsidR="004C09C9" w:rsidRPr="004C09C9" w:rsidRDefault="004C09C9" w:rsidP="004C09C9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1" w:name="_Toc424359835"/>
      <w:bookmarkStart w:id="22" w:name="_Toc500650219"/>
      <w:r w:rsidRPr="004C09C9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1"/>
      <w:bookmarkEnd w:id="22"/>
    </w:p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701"/>
        <w:gridCol w:w="14"/>
        <w:gridCol w:w="6162"/>
      </w:tblGrid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PN-B-01080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Kamień dla budownictwa i drogownictwa. Podział i zastosowanie wg własności fizyczno-mechanicznych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PN-B-02356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Tolerancja wymiarowa w budownictwie. Tolerancja wymiarów elementów budowlanych z betonu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PN-B-04101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Oznaczenie nasiąkliwości wodą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PN-B-04102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Oznaczenie mrozoodporności metodą bezpośrednią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kamienne. Oznaczenie wytrzymałości na ściskanie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PN-B-04111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Materiały kamienne. Oznaczenie ścieralności na tarczy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Boehmego</w:t>
            </w:r>
            <w:proofErr w:type="spellEnd"/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Piaski do zapraw budowlanych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PN-B-06251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betonowe i żelbetowe. Wymagania techniczne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PN-B-06261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Nieniszczące badania konstrukcji z betonu. Metoda ultradźwiękowa badania wytrzymałości betonu na ściskanie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PN-B-06262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Metoda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sklerometryczna</w:t>
            </w:r>
            <w:proofErr w:type="spellEnd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badania wytrzymałości betonu na ściskanie za pomocą młotka SCHMIDTA typu N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Oznaczenie zawartości zanieczyszczeń obcych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PN-B-06714-13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zawartości pyłów mineralnych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PN-B-06714-15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Oznaczenie składu ziarnowego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PN-B-06714-16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Kruszywa mineralne. Badania. Oznaczenie kształtu </w:t>
            </w:r>
            <w:proofErr w:type="spellStart"/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ziarn</w:t>
            </w:r>
            <w:proofErr w:type="spellEnd"/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PN-B-06714-18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Oznaczenie nasiąkliwości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PN-B-06714-34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Oznaczenie reaktywności alkalicznej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łamane do nawierzchni drogowych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PN-B-14501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Zaprawy budowlane zwykłe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21.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PN-B-19701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Cement powszechnego użytku. Skład, wymagania i ocena zgodności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PN-B-23010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Domieszki do betonu. Klasyfikacja i określenia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PN-B-24622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Roztwór asfaltowy do gruntowania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PN-B-32250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PN-C-96177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Lepik asfaltowy bez wypełniaczy stosowany na gorąco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Surowiec drzewny. Drewno tartaczne iglaste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PN-H-93215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Walcówka i pręty stalowe do zbrojenia betonu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PN-M-82010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Podkładki kwadratowe w konstrukcjach drewnianych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31.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PN-M-82121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Śruby ze łbem kwadratowym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PN-M-82503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ze łbem stożkowym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PN-M-82505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Wkręty do drewna ze łbem kulistym</w:t>
            </w:r>
          </w:p>
        </w:tc>
      </w:tr>
      <w:tr w:rsidR="004C09C9" w:rsidRPr="004C09C9" w:rsidTr="004C09C9">
        <w:tc>
          <w:tcPr>
            <w:tcW w:w="48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1701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PN-S-02205</w:t>
            </w:r>
          </w:p>
        </w:tc>
        <w:tc>
          <w:tcPr>
            <w:tcW w:w="6174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Roboty ziemne. Wymagania i badania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BN-67/6747-14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Sposoby zabezpieczenia wyrobów kamiennych podczas transportu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BN-79/6751-01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izolacji przeciwwilgociowej. Papa asfaltowa na taśmie aluminiowej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BN-88/6751-03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Papa asfaltowa na welonie z włókien szklanych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BN-69/7122-11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Płyty pilśniowe z drewna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BN-74/8841-19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murowe. Mury z kamienia naturalnego. Wymagania i badania przy odbiorze</w:t>
            </w:r>
          </w:p>
        </w:tc>
      </w:tr>
      <w:tr w:rsidR="004C09C9" w:rsidRPr="004C09C9" w:rsidTr="004C09C9">
        <w:tc>
          <w:tcPr>
            <w:tcW w:w="479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1715" w:type="dxa"/>
            <w:gridSpan w:val="2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BN-73/9081-02</w:t>
            </w:r>
          </w:p>
        </w:tc>
        <w:tc>
          <w:tcPr>
            <w:tcW w:w="6162" w:type="dxa"/>
            <w:hideMark/>
          </w:tcPr>
          <w:p w:rsidR="004C09C9" w:rsidRPr="004C09C9" w:rsidRDefault="004C09C9" w:rsidP="004C09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C09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Formy stalowe do produkcji elementów budowlanych z betonu kruszywowego. Wymagania i badania</w:t>
            </w:r>
          </w:p>
        </w:tc>
      </w:tr>
    </w:tbl>
    <w:p w:rsidR="004C09C9" w:rsidRPr="004C09C9" w:rsidRDefault="004C09C9" w:rsidP="004C09C9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:rsidR="004C09C9" w:rsidRPr="004C09C9" w:rsidRDefault="004C09C9" w:rsidP="004C09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Instrukcja ITB 206/77. Instrukcja stosowania pyłów lotnych do betonów kruszywowych.</w:t>
      </w:r>
    </w:p>
    <w:p w:rsidR="004C09C9" w:rsidRPr="004C09C9" w:rsidRDefault="004C09C9" w:rsidP="004C09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Warunki techniczne. Drogowe kationowe emulsje asfaltowe. </w:t>
      </w:r>
      <w:proofErr w:type="spellStart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- 1994 r.</w:t>
      </w:r>
    </w:p>
    <w:p w:rsidR="004C09C9" w:rsidRPr="004C09C9" w:rsidRDefault="004C09C9" w:rsidP="004C09C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09C9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 i zalecenia dotyczące wykonywania betonów do konstrukcji mostowych. GDDP, Warszawa, 1990 r.</w:t>
      </w:r>
    </w:p>
    <w:p w:rsidR="004C09C9" w:rsidRDefault="004C09C9"/>
    <w:sectPr w:rsidR="004C0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FED5A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3113464"/>
    <w:multiLevelType w:val="singleLevel"/>
    <w:tmpl w:val="C6AA09A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205D4315"/>
    <w:multiLevelType w:val="singleLevel"/>
    <w:tmpl w:val="987442FC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2C753E3"/>
    <w:multiLevelType w:val="singleLevel"/>
    <w:tmpl w:val="C6AA09AA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4">
    <w:nsid w:val="38775E46"/>
    <w:multiLevelType w:val="singleLevel"/>
    <w:tmpl w:val="B7F0162E"/>
    <w:lvl w:ilvl="0">
      <w:start w:val="4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5457586C"/>
    <w:multiLevelType w:val="singleLevel"/>
    <w:tmpl w:val="C6AA09A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786F0A6C"/>
    <w:multiLevelType w:val="singleLevel"/>
    <w:tmpl w:val="C6AA09A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2"/>
  </w:num>
  <w:num w:numId="11">
    <w:abstractNumId w:val="2"/>
    <w:lvlOverride w:ilvl="0">
      <w:startOverride w:val="4"/>
    </w:lvlOverride>
  </w:num>
  <w:num w:numId="12">
    <w:abstractNumId w:val="3"/>
  </w:num>
  <w:num w:numId="13">
    <w:abstractNumId w:val="3"/>
    <w:lvlOverride w:ilvl="0">
      <w:startOverride w:val="1"/>
    </w:lvlOverride>
  </w:num>
  <w:num w:numId="14">
    <w:abstractNumId w:val="4"/>
  </w:num>
  <w:num w:numId="15">
    <w:abstractNumId w:val="4"/>
    <w:lvlOverride w:ilvl="0">
      <w:startOverride w:val="4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9C9"/>
    <w:rsid w:val="003B6314"/>
    <w:rsid w:val="00436230"/>
    <w:rsid w:val="004C09C9"/>
    <w:rsid w:val="005248C4"/>
    <w:rsid w:val="006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C09C9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C09C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C09C9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9C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09C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9C9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4C09C9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9C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09C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09C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C09C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4C09C9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4C09C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C09C9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C09C9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C09C9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09C9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09C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C09C9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4C09C9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9C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C09C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C09C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C09C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C09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4C09C9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4C09C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0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ost\Odwodnienie\d030101.htm" TargetMode="External"/><Relationship Id="rId13" Type="http://schemas.openxmlformats.org/officeDocument/2006/relationships/hyperlink" Target="file:///E:\ost\Odwodnienie\d030101.ht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E:\ost\Odwodnienie\d030101.htm" TargetMode="External"/><Relationship Id="rId12" Type="http://schemas.openxmlformats.org/officeDocument/2006/relationships/hyperlink" Target="file:///E:\ost\Odwodnienie\d030101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hyperlink" Target="file:///E:\ost\Odwodnienie\d030101.htm" TargetMode="External"/><Relationship Id="rId11" Type="http://schemas.openxmlformats.org/officeDocument/2006/relationships/hyperlink" Target="file:///E:\ost\Odwodnienie\d03010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ost\Odwodnienie\d030101.htm" TargetMode="External"/><Relationship Id="rId10" Type="http://schemas.openxmlformats.org/officeDocument/2006/relationships/hyperlink" Target="file:///E:\ost\Odwodnienie\d030101.ht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ost\Odwodnienie\d030101.htm" TargetMode="External"/><Relationship Id="rId14" Type="http://schemas.openxmlformats.org/officeDocument/2006/relationships/hyperlink" Target="file:///E:\ost\Odwodnienie\d0301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5972</Words>
  <Characters>35836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Sadowski</dc:creator>
  <cp:lastModifiedBy>Maciej Sadowski</cp:lastModifiedBy>
  <cp:revision>2</cp:revision>
  <dcterms:created xsi:type="dcterms:W3CDTF">2019-02-05T11:38:00Z</dcterms:created>
  <dcterms:modified xsi:type="dcterms:W3CDTF">2019-02-05T12:07:00Z</dcterms:modified>
</cp:coreProperties>
</file>